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2D1F93A" w14:textId="61E12B1E" w:rsidR="00BC606C" w:rsidRDefault="007346B9">
      <w:pPr>
        <w:rPr>
          <w:color w:val="0C4599"/>
          <w:sz w:val="12"/>
          <w:szCs w:val="12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2ED242A" wp14:editId="32913DF3">
            <wp:simplePos x="0" y="0"/>
            <wp:positionH relativeFrom="column">
              <wp:posOffset>6305550</wp:posOffset>
            </wp:positionH>
            <wp:positionV relativeFrom="paragraph">
              <wp:posOffset>0</wp:posOffset>
            </wp:positionV>
            <wp:extent cx="475615" cy="506095"/>
            <wp:effectExtent l="0" t="0" r="635" b="8255"/>
            <wp:wrapThrough wrapText="bothSides">
              <wp:wrapPolygon edited="0">
                <wp:start x="0" y="0"/>
                <wp:lineTo x="0" y="21139"/>
                <wp:lineTo x="20764" y="21139"/>
                <wp:lineTo x="20764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506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AD31A81" w14:textId="5EC50B3F" w:rsidR="00BC606C" w:rsidRDefault="00BC606C">
      <w:pPr>
        <w:pStyle w:val="Heading3"/>
        <w:jc w:val="left"/>
        <w:rPr>
          <w:color w:val="0C4599"/>
          <w:sz w:val="12"/>
          <w:szCs w:val="12"/>
        </w:rPr>
      </w:pPr>
      <w:bookmarkStart w:id="0" w:name="_kvo4ux879ag2" w:colFirst="0" w:colLast="0"/>
      <w:bookmarkEnd w:id="0"/>
    </w:p>
    <w:p w14:paraId="1FACA7D3" w14:textId="722C5B80" w:rsidR="00BC606C" w:rsidRDefault="000435F8" w:rsidP="007346B9">
      <w:pPr>
        <w:pStyle w:val="Heading3"/>
        <w:jc w:val="left"/>
        <w:rPr>
          <w:b w:val="0"/>
          <w:sz w:val="28"/>
          <w:szCs w:val="28"/>
        </w:rPr>
      </w:pPr>
      <w:bookmarkStart w:id="1" w:name="_6nqhdzq4b6i9" w:colFirst="0" w:colLast="0"/>
      <w:bookmarkEnd w:id="1"/>
      <w:r>
        <w:rPr>
          <w:sz w:val="28"/>
          <w:szCs w:val="28"/>
        </w:rPr>
        <w:t>Name:_______________________</w:t>
      </w:r>
      <w:r w:rsidR="006E68B4" w:rsidRPr="003D6117">
        <w:rPr>
          <w:bCs/>
          <w:sz w:val="28"/>
          <w:szCs w:val="28"/>
        </w:rPr>
        <w:t xml:space="preserve">Lesson </w:t>
      </w:r>
      <w:r w:rsidR="002761DF">
        <w:rPr>
          <w:bCs/>
          <w:sz w:val="28"/>
          <w:szCs w:val="28"/>
        </w:rPr>
        <w:t>1</w:t>
      </w:r>
      <w:r w:rsidR="006E68B4" w:rsidRPr="003D6117">
        <w:rPr>
          <w:bCs/>
          <w:sz w:val="28"/>
          <w:szCs w:val="28"/>
        </w:rPr>
        <w:t>.2</w:t>
      </w:r>
      <w:r w:rsidR="00736218">
        <w:rPr>
          <w:bCs/>
          <w:sz w:val="28"/>
          <w:szCs w:val="28"/>
        </w:rPr>
        <w:t xml:space="preserve"> / </w:t>
      </w:r>
      <w:r w:rsidR="006E68B4" w:rsidRPr="003D6117">
        <w:rPr>
          <w:bCs/>
          <w:sz w:val="28"/>
          <w:szCs w:val="28"/>
        </w:rPr>
        <w:t xml:space="preserve">Lesson </w:t>
      </w:r>
      <w:r w:rsidR="002761DF">
        <w:rPr>
          <w:bCs/>
          <w:sz w:val="28"/>
          <w:szCs w:val="28"/>
        </w:rPr>
        <w:t>1</w:t>
      </w:r>
      <w:r w:rsidR="006E68B4" w:rsidRPr="003D6117">
        <w:rPr>
          <w:bCs/>
          <w:sz w:val="28"/>
          <w:szCs w:val="28"/>
        </w:rPr>
        <w:t>.6</w:t>
      </w:r>
      <w:r w:rsidR="00736218">
        <w:rPr>
          <w:bCs/>
          <w:sz w:val="28"/>
          <w:szCs w:val="28"/>
        </w:rPr>
        <w:t xml:space="preserve"> / </w:t>
      </w:r>
      <w:r w:rsidR="006E68B4" w:rsidRPr="003D6117">
        <w:rPr>
          <w:bCs/>
          <w:sz w:val="28"/>
          <w:szCs w:val="28"/>
        </w:rPr>
        <w:t xml:space="preserve">Lesson </w:t>
      </w:r>
      <w:r w:rsidR="00736218">
        <w:rPr>
          <w:bCs/>
          <w:sz w:val="28"/>
          <w:szCs w:val="28"/>
        </w:rPr>
        <w:t>2.7 / Lesson 11.8</w:t>
      </w:r>
    </w:p>
    <w:p w14:paraId="71E4E773" w14:textId="77777777" w:rsidR="000435F8" w:rsidRDefault="000435F8" w:rsidP="00F952ED"/>
    <w:p w14:paraId="6E95C4B0" w14:textId="5BBB110D" w:rsidR="00F952ED" w:rsidRPr="000435F8" w:rsidRDefault="000435F8" w:rsidP="00F952ED">
      <w:pPr>
        <w:rPr>
          <w:b/>
          <w:bCs/>
          <w:sz w:val="28"/>
          <w:szCs w:val="28"/>
        </w:rPr>
      </w:pPr>
      <w:r w:rsidRPr="000435F8">
        <w:rPr>
          <w:b/>
          <w:bCs/>
          <w:sz w:val="28"/>
          <w:szCs w:val="28"/>
        </w:rPr>
        <w:t>Class Period</w:t>
      </w:r>
      <w:r>
        <w:rPr>
          <w:b/>
          <w:bCs/>
          <w:sz w:val="28"/>
          <w:szCs w:val="28"/>
        </w:rPr>
        <w:t>:</w:t>
      </w:r>
      <w:r w:rsidRPr="000435F8">
        <w:rPr>
          <w:b/>
          <w:bCs/>
          <w:sz w:val="28"/>
          <w:szCs w:val="28"/>
        </w:rPr>
        <w:t xml:space="preserve"> ___________</w:t>
      </w:r>
      <w:r w:rsidR="00F952ED" w:rsidRPr="000435F8">
        <w:rPr>
          <w:b/>
          <w:bCs/>
          <w:sz w:val="28"/>
          <w:szCs w:val="28"/>
        </w:rPr>
        <w:tab/>
      </w:r>
      <w:r w:rsidR="00F952ED" w:rsidRPr="000435F8">
        <w:rPr>
          <w:b/>
          <w:bCs/>
          <w:sz w:val="28"/>
          <w:szCs w:val="28"/>
        </w:rPr>
        <w:tab/>
      </w:r>
      <w:r w:rsidR="00F952ED" w:rsidRPr="000435F8">
        <w:rPr>
          <w:b/>
          <w:bCs/>
          <w:sz w:val="28"/>
          <w:szCs w:val="28"/>
        </w:rPr>
        <w:tab/>
      </w:r>
      <w:r w:rsidR="00F952ED" w:rsidRPr="000435F8">
        <w:rPr>
          <w:b/>
          <w:bCs/>
          <w:sz w:val="28"/>
          <w:szCs w:val="28"/>
        </w:rPr>
        <w:tab/>
      </w:r>
      <w:r w:rsidR="00F952ED" w:rsidRPr="000435F8">
        <w:rPr>
          <w:b/>
          <w:bCs/>
          <w:sz w:val="28"/>
          <w:szCs w:val="28"/>
        </w:rPr>
        <w:tab/>
      </w:r>
      <w:r w:rsidR="00F952ED" w:rsidRPr="000435F8">
        <w:rPr>
          <w:b/>
          <w:bCs/>
          <w:sz w:val="28"/>
          <w:szCs w:val="28"/>
        </w:rPr>
        <w:tab/>
      </w:r>
      <w:r w:rsidR="007346B9" w:rsidRPr="000435F8">
        <w:rPr>
          <w:b/>
          <w:bCs/>
          <w:sz w:val="28"/>
          <w:szCs w:val="28"/>
        </w:rPr>
        <w:tab/>
      </w:r>
      <w:r w:rsidR="005C53DA" w:rsidRPr="000435F8">
        <w:rPr>
          <w:b/>
          <w:bCs/>
          <w:sz w:val="28"/>
          <w:szCs w:val="28"/>
        </w:rPr>
        <w:t xml:space="preserve">               </w:t>
      </w:r>
    </w:p>
    <w:p w14:paraId="3DAEFEC7" w14:textId="63E5360F" w:rsidR="00BC606C" w:rsidRPr="00941F62" w:rsidRDefault="00BC606C">
      <w:pPr>
        <w:spacing w:line="276" w:lineRule="auto"/>
        <w:rPr>
          <w:b/>
          <w:bCs/>
          <w:sz w:val="12"/>
          <w:szCs w:val="12"/>
        </w:rPr>
      </w:pP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1F7A6097" w:rsidR="00400954" w:rsidRDefault="00C90174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r>
              <w:rPr>
                <w:color w:val="0C4599"/>
                <w:sz w:val="28"/>
                <w:szCs w:val="28"/>
              </w:rPr>
              <w:t>Sports Career Consulting</w:t>
            </w:r>
            <w:r w:rsidR="00D77B08">
              <w:rPr>
                <w:color w:val="0C4599"/>
                <w:sz w:val="28"/>
                <w:szCs w:val="28"/>
              </w:rPr>
              <w:t xml:space="preserve"> </w:t>
            </w:r>
            <w:r w:rsidR="000435F8">
              <w:rPr>
                <w:color w:val="0C4599"/>
                <w:sz w:val="28"/>
                <w:szCs w:val="28"/>
              </w:rPr>
              <w:t>Student Packet</w:t>
            </w:r>
            <w:r>
              <w:rPr>
                <w:color w:val="0C4599"/>
                <w:sz w:val="28"/>
                <w:szCs w:val="28"/>
              </w:rPr>
              <w:t xml:space="preserve"> </w:t>
            </w:r>
            <w:r w:rsidR="009D49A1">
              <w:rPr>
                <w:color w:val="0C4599"/>
                <w:sz w:val="28"/>
                <w:szCs w:val="28"/>
              </w:rPr>
              <w:t>–</w:t>
            </w:r>
            <w:r>
              <w:rPr>
                <w:color w:val="0C4599"/>
                <w:sz w:val="28"/>
                <w:szCs w:val="28"/>
              </w:rPr>
              <w:t xml:space="preserve"> </w:t>
            </w:r>
            <w:r w:rsidR="002761DF">
              <w:rPr>
                <w:color w:val="0C4599"/>
                <w:sz w:val="28"/>
                <w:szCs w:val="28"/>
              </w:rPr>
              <w:t xml:space="preserve">Fantasy </w:t>
            </w:r>
            <w:r w:rsidR="003159A4">
              <w:rPr>
                <w:color w:val="0C4599"/>
                <w:sz w:val="28"/>
                <w:szCs w:val="28"/>
              </w:rPr>
              <w:t>Sports</w:t>
            </w:r>
            <w:r w:rsidR="00736218">
              <w:rPr>
                <w:color w:val="0C4599"/>
                <w:sz w:val="28"/>
                <w:szCs w:val="28"/>
              </w:rPr>
              <w:t xml:space="preserve"> BTN 2020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77777777" w:rsidR="00BC606C" w:rsidRDefault="00EF00A5">
            <w:pPr>
              <w:pStyle w:val="Heading3"/>
              <w:jc w:val="left"/>
            </w:pPr>
            <w:bookmarkStart w:id="2" w:name="_ed9hhlvvprph" w:colFirst="0" w:colLast="0"/>
            <w:bookmarkEnd w:id="2"/>
            <w:r>
              <w:rPr>
                <w:color w:val="0C4599"/>
                <w:sz w:val="28"/>
                <w:szCs w:val="28"/>
              </w:rPr>
              <w:t xml:space="preserve">In this lesson, you will learn to: </w:t>
            </w:r>
          </w:p>
          <w:p w14:paraId="10B4FB40" w14:textId="77777777" w:rsidR="00D03DDF" w:rsidRDefault="00D03DDF" w:rsidP="0083716B">
            <w:pPr>
              <w:numPr>
                <w:ilvl w:val="0"/>
                <w:numId w:val="4"/>
              </w:numPr>
            </w:pPr>
            <w:r w:rsidRPr="00D03DDF">
              <w:t xml:space="preserve">Identify factors that contributed to the growth of the sports and entertainment industry </w:t>
            </w:r>
          </w:p>
          <w:p w14:paraId="287A39F7" w14:textId="77777777" w:rsidR="00D03DDF" w:rsidRDefault="00D03DDF" w:rsidP="00D77B08">
            <w:pPr>
              <w:numPr>
                <w:ilvl w:val="0"/>
                <w:numId w:val="4"/>
              </w:numPr>
            </w:pPr>
            <w:r w:rsidRPr="00D03DDF">
              <w:t xml:space="preserve">Understand the concept of “fandom” and its importance to the business of sports and entertainment </w:t>
            </w:r>
          </w:p>
          <w:p w14:paraId="688B02D1" w14:textId="77777777" w:rsidR="00D03DDF" w:rsidRDefault="00D03DDF" w:rsidP="00D77B08">
            <w:pPr>
              <w:numPr>
                <w:ilvl w:val="0"/>
                <w:numId w:val="4"/>
              </w:numPr>
            </w:pPr>
            <w:r w:rsidRPr="00D03DDF">
              <w:t xml:space="preserve">Recognize specific milestones relevant to industry growth </w:t>
            </w:r>
          </w:p>
          <w:p w14:paraId="4F7D8505" w14:textId="59A8C943" w:rsidR="00D77B08" w:rsidRDefault="00D77B08" w:rsidP="00D77B08">
            <w:pPr>
              <w:numPr>
                <w:ilvl w:val="0"/>
                <w:numId w:val="4"/>
              </w:numPr>
            </w:pPr>
            <w:r w:rsidRPr="004751C1">
              <w:t xml:space="preserve">Define </w:t>
            </w:r>
            <w:r w:rsidR="00D03DDF">
              <w:t>Brand</w:t>
            </w:r>
          </w:p>
          <w:p w14:paraId="1D2B269F" w14:textId="77777777" w:rsidR="00400954" w:rsidRDefault="00D77B08" w:rsidP="00D77B08">
            <w:pPr>
              <w:numPr>
                <w:ilvl w:val="0"/>
                <w:numId w:val="4"/>
              </w:numPr>
            </w:pPr>
            <w:r>
              <w:t>Understand the concept of fan engagement</w:t>
            </w:r>
          </w:p>
          <w:p w14:paraId="371BD9C8" w14:textId="06972A14" w:rsidR="00BA0708" w:rsidRDefault="00BA0708" w:rsidP="00D77B08">
            <w:pPr>
              <w:numPr>
                <w:ilvl w:val="0"/>
                <w:numId w:val="4"/>
              </w:numPr>
            </w:pPr>
            <w:r w:rsidRPr="00BA0708">
              <w:t>Understand some of the social issues that impact the business of sports and entertainment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3E0BCF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77B1D4D1" w:rsidR="00BC606C" w:rsidRDefault="00144232">
            <w:pPr>
              <w:pStyle w:val="Heading1"/>
              <w:spacing w:line="276" w:lineRule="auto"/>
              <w:rPr>
                <w:b/>
              </w:rPr>
            </w:pPr>
            <w:bookmarkStart w:id="3" w:name="_lw6q929qgptd" w:colFirst="0" w:colLast="0"/>
            <w:bookmarkEnd w:id="3"/>
            <w:r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52038772" w:rsidR="00BC606C" w:rsidRDefault="00144232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4" w:name="_g9bzrrfer0al" w:colFirst="0" w:colLast="0"/>
            <w:bookmarkEnd w:id="4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77777777" w:rsidR="00BC606C" w:rsidRDefault="00BC606C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5" w:name="_acshq13dk5c7" w:colFirst="0" w:colLast="0"/>
                  <w:bookmarkEnd w:id="5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25DBD1" w14:textId="71E89743" w:rsidR="00BC606C" w:rsidRDefault="00EF00A5">
                  <w:r>
                    <w:rPr>
                      <w:b/>
                      <w:color w:val="1155CC"/>
                      <w:u w:val="single"/>
                    </w:rPr>
                    <w:t>Discussion Prompts</w:t>
                  </w:r>
                </w:p>
                <w:p w14:paraId="350EDD80" w14:textId="77777777" w:rsidR="00BC606C" w:rsidRDefault="00EF00A5">
                  <w:r>
                    <w:t>Discuss these questions with your classmates or with a partner.</w:t>
                  </w:r>
                </w:p>
                <w:p w14:paraId="3799B821" w14:textId="77777777" w:rsidR="00736218" w:rsidRDefault="00736218"/>
                <w:p w14:paraId="536EE852" w14:textId="2B90EC25" w:rsidR="00736218" w:rsidRDefault="00736218">
                  <w:pPr>
                    <w:rPr>
                      <w:b/>
                    </w:rPr>
                  </w:pPr>
                </w:p>
              </w:tc>
            </w:tr>
          </w:tbl>
          <w:p w14:paraId="2B224229" w14:textId="77777777" w:rsidR="00BC606C" w:rsidRDefault="00BC606C"/>
          <w:p w14:paraId="5C50E699" w14:textId="77777777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1F69B358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F409F2">
              <w:rPr>
                <w:i/>
              </w:rPr>
              <w:t>15</w:t>
            </w:r>
            <w:r>
              <w:rPr>
                <w:i/>
              </w:rPr>
              <w:t xml:space="preserve"> mins</w:t>
            </w:r>
          </w:p>
          <w:p w14:paraId="1ABE8AF2" w14:textId="4C8F2A54" w:rsidR="00BC606C" w:rsidRDefault="00BC606C" w:rsidP="00A73D0D">
            <w:pPr>
              <w:spacing w:line="276" w:lineRule="auto"/>
            </w:pPr>
          </w:p>
          <w:p w14:paraId="614D7D1B" w14:textId="71C003E8" w:rsidR="005211CB" w:rsidRDefault="005211CB" w:rsidP="005211CB">
            <w:pPr>
              <w:widowControl/>
              <w:numPr>
                <w:ilvl w:val="0"/>
                <w:numId w:val="2"/>
              </w:numPr>
              <w:spacing w:line="276" w:lineRule="auto"/>
            </w:pPr>
            <w:r>
              <w:t>Do you participate in fantasy sports?  If so, does your participation impact how you watch a game?</w:t>
            </w:r>
          </w:p>
          <w:p w14:paraId="6A711256" w14:textId="77777777" w:rsidR="005211CB" w:rsidRPr="00EA6733" w:rsidRDefault="005211CB" w:rsidP="005211CB">
            <w:pPr>
              <w:spacing w:line="276" w:lineRule="auto"/>
              <w:rPr>
                <w:i/>
                <w:iCs/>
                <w:color w:val="FF0000"/>
              </w:rPr>
            </w:pPr>
          </w:p>
          <w:p w14:paraId="50BD4419" w14:textId="0ED95D7D" w:rsidR="005211CB" w:rsidRDefault="005211CB" w:rsidP="005211CB">
            <w:pPr>
              <w:pStyle w:val="ListParagraph"/>
              <w:numPr>
                <w:ilvl w:val="0"/>
                <w:numId w:val="2"/>
              </w:numPr>
              <w:rPr>
                <w:highlight w:val="white"/>
              </w:rPr>
            </w:pPr>
            <w:r w:rsidRPr="00F31081">
              <w:t>If you were a marketing professional working for a brand like Mtn Dew</w:t>
            </w:r>
            <w:r>
              <w:t xml:space="preserve"> or Doritos</w:t>
            </w:r>
            <w:r w:rsidRPr="00F31081">
              <w:t>, how might you be able to tap into the popularity of fantasy football to connect with consumers?</w:t>
            </w:r>
            <w:r w:rsidRPr="00F31081"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 Why might that be important?</w:t>
            </w:r>
          </w:p>
          <w:p w14:paraId="13F1777B" w14:textId="77777777" w:rsidR="005211CB" w:rsidRPr="00EA6733" w:rsidRDefault="005211CB" w:rsidP="005211CB">
            <w:pPr>
              <w:spacing w:line="276" w:lineRule="auto"/>
              <w:rPr>
                <w:i/>
                <w:iCs/>
                <w:color w:val="FF0000"/>
              </w:rPr>
            </w:pPr>
          </w:p>
          <w:p w14:paraId="413CDAED" w14:textId="31817523" w:rsidR="005211CB" w:rsidRPr="005211CB" w:rsidRDefault="005211CB" w:rsidP="005211CB">
            <w:pPr>
              <w:pStyle w:val="ListParagraph"/>
              <w:widowControl/>
              <w:numPr>
                <w:ilvl w:val="0"/>
                <w:numId w:val="2"/>
              </w:numPr>
              <w:spacing w:line="276" w:lineRule="auto"/>
              <w:rPr>
                <w:highlight w:val="white"/>
              </w:rPr>
            </w:pPr>
            <w:r w:rsidRPr="00F31081">
              <w:t>How do you think the COVID-19 pandemic might impact fantasy football this year?</w:t>
            </w:r>
          </w:p>
          <w:p w14:paraId="0963A2D4" w14:textId="77777777" w:rsidR="005211CB" w:rsidRPr="00EA6733" w:rsidRDefault="005211CB" w:rsidP="005211CB">
            <w:pPr>
              <w:spacing w:line="276" w:lineRule="auto"/>
              <w:rPr>
                <w:i/>
                <w:iCs/>
                <w:color w:val="FF0000"/>
              </w:rPr>
            </w:pPr>
          </w:p>
          <w:p w14:paraId="749783E0" w14:textId="77777777" w:rsidR="005211CB" w:rsidRPr="00F31081" w:rsidRDefault="005211CB" w:rsidP="005211CB">
            <w:pPr>
              <w:pStyle w:val="ListParagraph"/>
              <w:numPr>
                <w:ilvl w:val="0"/>
                <w:numId w:val="2"/>
              </w:numPr>
            </w:pPr>
            <w:r w:rsidRPr="00F31081">
              <w:t>What do you think teams can do during a health crisis to try to generate revenue and engage their fan base despite uncertainty surrounding the season?</w:t>
            </w:r>
          </w:p>
          <w:p w14:paraId="2B57C5D6" w14:textId="77777777" w:rsidR="005211CB" w:rsidRDefault="005211CB" w:rsidP="00A73D0D">
            <w:pPr>
              <w:spacing w:line="276" w:lineRule="auto"/>
            </w:pPr>
          </w:p>
          <w:p w14:paraId="3F4F98B6" w14:textId="77777777" w:rsidR="001D2CB5" w:rsidRPr="00BF6428" w:rsidRDefault="001D2CB5" w:rsidP="00BF6428">
            <w:pPr>
              <w:rPr>
                <w:i/>
                <w:iCs/>
                <w:color w:val="FF0000"/>
              </w:rPr>
            </w:pPr>
          </w:p>
          <w:p w14:paraId="61D1FEF6" w14:textId="77777777" w:rsidR="00BC606C" w:rsidRDefault="00BC606C" w:rsidP="00BF6428">
            <w:pPr>
              <w:ind w:left="706" w:firstLine="14"/>
            </w:pPr>
          </w:p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4D00F" w14:textId="6926C9C3" w:rsidR="00E35D8C" w:rsidRDefault="0088571F">
            <w:r>
              <w:t>STUDENT ACTIVITY</w:t>
            </w:r>
          </w:p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6" w:name="_szsjip6149b1" w:colFirst="0" w:colLast="0"/>
                  <w:bookmarkEnd w:id="6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515B48" w14:textId="77777777" w:rsidR="0088571F" w:rsidRDefault="0088571F" w:rsidP="00FF4D77">
                  <w:pPr>
                    <w:rPr>
                      <w:b/>
                      <w:color w:val="1155CC"/>
                      <w:u w:val="single"/>
                    </w:rPr>
                  </w:pPr>
                </w:p>
                <w:p w14:paraId="36F9AE87" w14:textId="1E585A65" w:rsidR="00E60894" w:rsidRPr="00FF4D77" w:rsidRDefault="00D03DDF" w:rsidP="00FF4D77">
                  <w:pPr>
                    <w:rPr>
                      <w:b/>
                      <w:color w:val="1155CC"/>
                      <w:u w:val="single"/>
                    </w:rPr>
                  </w:pPr>
                  <w:r>
                    <w:rPr>
                      <w:b/>
                      <w:color w:val="1155CC"/>
                      <w:u w:val="single"/>
                    </w:rPr>
                    <w:t xml:space="preserve">Fantasy </w:t>
                  </w:r>
                  <w:r w:rsidR="00435DD8">
                    <w:rPr>
                      <w:b/>
                      <w:color w:val="1155CC"/>
                      <w:u w:val="single"/>
                    </w:rPr>
                    <w:t>Sports</w:t>
                  </w:r>
                  <w:r>
                    <w:rPr>
                      <w:b/>
                      <w:color w:val="1155CC"/>
                      <w:u w:val="single"/>
                    </w:rPr>
                    <w:t xml:space="preserve"> BTN</w:t>
                  </w:r>
                  <w:r w:rsidR="008C3F8E" w:rsidRPr="00FF4D77">
                    <w:rPr>
                      <w:b/>
                      <w:color w:val="1155CC"/>
                      <w:u w:val="single"/>
                    </w:rPr>
                    <w:t>-PPT</w:t>
                  </w:r>
                </w:p>
                <w:p w14:paraId="63867303" w14:textId="77777777" w:rsidR="00FF4D77" w:rsidRDefault="00FF4D77" w:rsidP="008C3F8E">
                  <w:pPr>
                    <w:pStyle w:val="ListParagraph"/>
                    <w:ind w:left="270"/>
                    <w:rPr>
                      <w:bCs/>
                    </w:rPr>
                  </w:pPr>
                </w:p>
                <w:p w14:paraId="0A77201E" w14:textId="78F50173" w:rsidR="008C3F8E" w:rsidRPr="008C3F8E" w:rsidRDefault="001D2CB5" w:rsidP="00FF4D77">
                  <w:pPr>
                    <w:pStyle w:val="ListParagraph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Use this PPT to</w:t>
                  </w:r>
                  <w:r w:rsidR="008C3F8E">
                    <w:rPr>
                      <w:bCs/>
                    </w:rPr>
                    <w:t xml:space="preserve"> help examine the impact of </w:t>
                  </w:r>
                  <w:r w:rsidR="00EA6733">
                    <w:rPr>
                      <w:bCs/>
                    </w:rPr>
                    <w:t xml:space="preserve">fantasy </w:t>
                  </w:r>
                  <w:r w:rsidR="000435F8">
                    <w:rPr>
                      <w:bCs/>
                    </w:rPr>
                    <w:t>sports</w:t>
                  </w:r>
                  <w:r w:rsidR="00EA6733">
                    <w:rPr>
                      <w:bCs/>
                    </w:rPr>
                    <w:t xml:space="preserve"> </w:t>
                  </w:r>
                  <w:r w:rsidR="008C3F8E">
                    <w:rPr>
                      <w:bCs/>
                    </w:rPr>
                    <w:t xml:space="preserve">on </w:t>
                  </w:r>
                  <w:r w:rsidR="00EA6733">
                    <w:rPr>
                      <w:bCs/>
                    </w:rPr>
                    <w:t>the NFL</w:t>
                  </w:r>
                  <w:r>
                    <w:rPr>
                      <w:bCs/>
                    </w:rPr>
                    <w:t xml:space="preserve"> and the conversation surrounding gambling and sports.</w:t>
                  </w:r>
                </w:p>
                <w:p w14:paraId="2CA3A43D" w14:textId="67B2A7B9" w:rsidR="00BC606C" w:rsidRDefault="00BC606C" w:rsidP="008C3F8E">
                  <w:pPr>
                    <w:pStyle w:val="ListParagraph"/>
                    <w:ind w:left="360"/>
                    <w:rPr>
                      <w:b/>
                    </w:rPr>
                  </w:pPr>
                </w:p>
              </w:tc>
            </w:tr>
          </w:tbl>
          <w:p w14:paraId="6E060A67" w14:textId="77777777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59B98CA8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F409F2">
              <w:rPr>
                <w:i/>
              </w:rPr>
              <w:t>15</w:t>
            </w:r>
            <w:r>
              <w:rPr>
                <w:i/>
              </w:rPr>
              <w:t xml:space="preserve"> mins</w:t>
            </w:r>
          </w:p>
          <w:p w14:paraId="7D27A88F" w14:textId="77777777" w:rsidR="002F3DF4" w:rsidRDefault="002F3DF4">
            <w:pPr>
              <w:spacing w:line="276" w:lineRule="auto"/>
              <w:jc w:val="right"/>
              <w:rPr>
                <w:i/>
              </w:rPr>
            </w:pPr>
          </w:p>
          <w:p w14:paraId="73DA894B" w14:textId="53E6BD3C" w:rsidR="00475F33" w:rsidRDefault="00464C72" w:rsidP="00475F33">
            <w:pPr>
              <w:numPr>
                <w:ilvl w:val="0"/>
                <w:numId w:val="8"/>
              </w:numPr>
              <w:spacing w:line="276" w:lineRule="auto"/>
            </w:pPr>
            <w:r w:rsidRPr="00464C72">
              <w:rPr>
                <w:iCs/>
              </w:rPr>
              <w:t>How do you think the growth of fantasy football has impacted the National Football League (NFL)?</w:t>
            </w:r>
            <w:r w:rsidR="00475F33">
              <w:t xml:space="preserve"> </w:t>
            </w:r>
            <w:r w:rsidR="001D2CB5">
              <w:t xml:space="preserve">  </w:t>
            </w:r>
          </w:p>
          <w:p w14:paraId="2624B914" w14:textId="7C6819DF" w:rsidR="00464C72" w:rsidRPr="000435F8" w:rsidRDefault="001D2CB5" w:rsidP="005211CB">
            <w:pPr>
              <w:spacing w:line="276" w:lineRule="auto"/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 xml:space="preserve">      </w:t>
            </w:r>
            <w:r w:rsidR="00BF6428">
              <w:t xml:space="preserve">           </w:t>
            </w:r>
          </w:p>
          <w:p w14:paraId="61F0E62A" w14:textId="71BACC1F" w:rsidR="005211CB" w:rsidRDefault="005211CB" w:rsidP="005211CB">
            <w:pPr>
              <w:spacing w:line="276" w:lineRule="auto"/>
            </w:pPr>
          </w:p>
          <w:p w14:paraId="42E089E4" w14:textId="2B31A23D" w:rsidR="00886217" w:rsidRDefault="00464C72" w:rsidP="00475F33">
            <w:pPr>
              <w:numPr>
                <w:ilvl w:val="0"/>
                <w:numId w:val="8"/>
              </w:numPr>
              <w:spacing w:line="276" w:lineRule="auto"/>
            </w:pPr>
            <w:r>
              <w:t>Do you think fantasy football should be considered gambling</w:t>
            </w:r>
            <w:r w:rsidR="00BB150F">
              <w:t>?</w:t>
            </w:r>
            <w:r>
              <w:t xml:space="preserve">  Do you think </w:t>
            </w:r>
            <w:r w:rsidR="005211CB">
              <w:t xml:space="preserve">daily fantasy sites like Fan Duel or Draft Kings </w:t>
            </w:r>
            <w:r>
              <w:t>should be legal?</w:t>
            </w:r>
            <w:r w:rsidR="005211CB">
              <w:t xml:space="preserve">  Should gambling be legal?  Why or why not?</w:t>
            </w:r>
            <w:r w:rsidR="001D2CB5">
              <w:t xml:space="preserve">  </w:t>
            </w:r>
          </w:p>
          <w:p w14:paraId="7300900C" w14:textId="77777777" w:rsidR="001D2CB5" w:rsidRDefault="001D2CB5" w:rsidP="001D2CB5">
            <w:pPr>
              <w:spacing w:line="276" w:lineRule="auto"/>
              <w:ind w:left="720"/>
            </w:pPr>
          </w:p>
          <w:p w14:paraId="41B0F11D" w14:textId="77777777" w:rsidR="001D2CB5" w:rsidRPr="00EA6733" w:rsidRDefault="001D2CB5" w:rsidP="00EA6733">
            <w:pPr>
              <w:spacing w:line="276" w:lineRule="auto"/>
              <w:rPr>
                <w:i/>
                <w:iCs/>
                <w:color w:val="FF0000"/>
              </w:rPr>
            </w:pPr>
          </w:p>
          <w:p w14:paraId="409803B6" w14:textId="64AF572E" w:rsidR="00886217" w:rsidRDefault="001D2CB5" w:rsidP="00464C72">
            <w:pPr>
              <w:pStyle w:val="ListParagraph"/>
              <w:numPr>
                <w:ilvl w:val="0"/>
                <w:numId w:val="8"/>
              </w:numPr>
            </w:pPr>
            <w:r>
              <w:t>How might the NFL benefit from legalized gambling?</w:t>
            </w:r>
            <w:r w:rsidR="00464C72" w:rsidRPr="00464C72">
              <w:t xml:space="preserve"> </w:t>
            </w:r>
            <w:r>
              <w:t xml:space="preserve"> </w:t>
            </w:r>
          </w:p>
          <w:p w14:paraId="7B64BEC8" w14:textId="77777777" w:rsidR="00BC606C" w:rsidRDefault="00BC606C">
            <w:pPr>
              <w:spacing w:line="276" w:lineRule="auto"/>
            </w:pPr>
          </w:p>
          <w:p w14:paraId="62F7FF9B" w14:textId="34BDBC3E" w:rsidR="002F3DF4" w:rsidRDefault="005211CB" w:rsidP="000435F8">
            <w:pPr>
              <w:spacing w:line="276" w:lineRule="auto"/>
            </w:pPr>
            <w:r>
              <w:rPr>
                <w:i/>
                <w:iCs/>
                <w:color w:val="FF0000"/>
              </w:rPr>
              <w:t xml:space="preserve">               </w:t>
            </w:r>
          </w:p>
        </w:tc>
      </w:tr>
      <w:tr w:rsidR="00BC606C" w14:paraId="1405E3A0" w14:textId="77777777" w:rsidTr="00C65496">
        <w:trPr>
          <w:trHeight w:val="177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B1662" w14:textId="365A6123" w:rsidR="00BC606C" w:rsidRDefault="0088571F">
            <w:r>
              <w:lastRenderedPageBreak/>
              <w:t xml:space="preserve">EXPANDED </w:t>
            </w:r>
            <w:r w:rsidR="005211CB">
              <w:t>DISCUSSION</w:t>
            </w:r>
          </w:p>
          <w:p w14:paraId="6E653A81" w14:textId="77777777" w:rsidR="00FF46D4" w:rsidRDefault="00FF46D4"/>
          <w:p w14:paraId="0996E22E" w14:textId="2C176DD0" w:rsidR="007A171D" w:rsidRDefault="007A171D" w:rsidP="007A171D">
            <w:pPr>
              <w:rPr>
                <w:b/>
              </w:rPr>
            </w:pPr>
          </w:p>
          <w:tbl>
            <w:tblPr>
              <w:tblStyle w:val="a4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24A52FED" w14:textId="77777777" w:rsidTr="007A171D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B6A1D0" w14:textId="77777777" w:rsidR="00BC606C" w:rsidRDefault="00EF00A5">
                  <w:pPr>
                    <w:pStyle w:val="Heading2"/>
                    <w:jc w:val="center"/>
                  </w:pPr>
                  <w:bookmarkStart w:id="7" w:name="_7ntd6vlm57xx" w:colFirst="0" w:colLast="0"/>
                  <w:bookmarkEnd w:id="7"/>
                  <w:r>
                    <w:t>3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51F6EA" w14:textId="77777777" w:rsidR="005211CB" w:rsidRDefault="005211CB" w:rsidP="007A171D"/>
                <w:p w14:paraId="00D3FAD5" w14:textId="77777777" w:rsidR="005211CB" w:rsidRDefault="005211CB" w:rsidP="007A171D"/>
                <w:p w14:paraId="4F0651EF" w14:textId="197A3871" w:rsidR="007A171D" w:rsidRDefault="005211CB" w:rsidP="007A171D">
                  <w:pPr>
                    <w:rPr>
                      <w:b/>
                    </w:rPr>
                  </w:pPr>
                  <w:r>
                    <w:t xml:space="preserve">Please refer to </w:t>
                  </w:r>
                  <w:r w:rsidRPr="00BF6428">
                    <w:rPr>
                      <w:b/>
                      <w:bCs/>
                    </w:rPr>
                    <w:t>lesson 1.2</w:t>
                  </w:r>
                  <w:r>
                    <w:t xml:space="preserve"> (industry growth and fandom), </w:t>
                  </w:r>
                  <w:r w:rsidRPr="00BF6428">
                    <w:rPr>
                      <w:b/>
                      <w:bCs/>
                    </w:rPr>
                    <w:t>lesson 1.6</w:t>
                  </w:r>
                  <w:r>
                    <w:t xml:space="preserve"> (where are we now?) and </w:t>
                  </w:r>
                  <w:r w:rsidRPr="001D2CB5">
                    <w:rPr>
                      <w:b/>
                      <w:bCs/>
                    </w:rPr>
                    <w:t>lesson 2.7</w:t>
                  </w:r>
                  <w:r>
                    <w:t xml:space="preserve"> (reaching consumers/fan engagement) in SCC’s textbook (The Business of Sports &amp; Entertainment) and/or individual unit outlines for more on each of these concepts.</w:t>
                  </w:r>
                </w:p>
                <w:p w14:paraId="0C43EB43" w14:textId="2C941594" w:rsidR="00BC606C" w:rsidRPr="007A171D" w:rsidRDefault="00BC606C" w:rsidP="0088571F">
                  <w:pPr>
                    <w:rPr>
                      <w:b/>
                    </w:rPr>
                  </w:pPr>
                </w:p>
              </w:tc>
            </w:tr>
          </w:tbl>
          <w:p w14:paraId="702C4E9E" w14:textId="77777777" w:rsidR="00BC606C" w:rsidRDefault="00BC606C"/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0F417" w14:textId="51486F3E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F409F2">
              <w:rPr>
                <w:i/>
              </w:rPr>
              <w:t>15</w:t>
            </w:r>
            <w:r>
              <w:rPr>
                <w:i/>
              </w:rPr>
              <w:t xml:space="preserve"> mins</w:t>
            </w:r>
          </w:p>
          <w:p w14:paraId="6130F763" w14:textId="77777777" w:rsidR="00BC606C" w:rsidRDefault="00BC606C">
            <w:pPr>
              <w:spacing w:line="276" w:lineRule="auto"/>
            </w:pPr>
          </w:p>
          <w:p w14:paraId="13F59A15" w14:textId="6408CBFB" w:rsidR="005211CB" w:rsidRDefault="005211CB" w:rsidP="005211CB">
            <w:pPr>
              <w:numPr>
                <w:ilvl w:val="0"/>
                <w:numId w:val="3"/>
              </w:numPr>
              <w:spacing w:line="276" w:lineRule="auto"/>
            </w:pPr>
            <w:r>
              <w:t xml:space="preserve">What is fandom and why is it an important sports and entertainment business concept?  </w:t>
            </w:r>
          </w:p>
          <w:p w14:paraId="2DDB84A1" w14:textId="16FEA99C" w:rsidR="005211CB" w:rsidRDefault="005211CB" w:rsidP="005211CB">
            <w:pPr>
              <w:ind w:left="706"/>
              <w:rPr>
                <w:i/>
                <w:iCs/>
                <w:color w:val="FF0000"/>
              </w:rPr>
            </w:pPr>
          </w:p>
          <w:p w14:paraId="0597C4D6" w14:textId="2D814A2E" w:rsidR="005211CB" w:rsidRDefault="005211CB" w:rsidP="005211CB">
            <w:pPr>
              <w:numPr>
                <w:ilvl w:val="0"/>
                <w:numId w:val="3"/>
              </w:numPr>
              <w:spacing w:line="276" w:lineRule="auto"/>
            </w:pPr>
            <w:r>
              <w:t xml:space="preserve">What is a superfan?  </w:t>
            </w:r>
            <w:r w:rsidR="0001008C">
              <w:t>Do you know anyone you would consider to be a superfan?</w:t>
            </w:r>
          </w:p>
          <w:p w14:paraId="42BD89EF" w14:textId="7C615B81" w:rsidR="005211CB" w:rsidRDefault="005211CB" w:rsidP="005211CB">
            <w:pPr>
              <w:ind w:left="706"/>
              <w:rPr>
                <w:i/>
                <w:iCs/>
                <w:color w:val="FF0000"/>
              </w:rPr>
            </w:pPr>
          </w:p>
          <w:p w14:paraId="1151FA1F" w14:textId="77777777" w:rsidR="005211CB" w:rsidRPr="001D2CB5" w:rsidRDefault="005211CB" w:rsidP="005211CB">
            <w:pPr>
              <w:ind w:left="706"/>
              <w:rPr>
                <w:i/>
                <w:iCs/>
                <w:color w:val="FF0000"/>
              </w:rPr>
            </w:pPr>
          </w:p>
          <w:p w14:paraId="597BE4F6" w14:textId="77777777" w:rsidR="005211CB" w:rsidRDefault="005211CB" w:rsidP="005211CB">
            <w:pPr>
              <w:numPr>
                <w:ilvl w:val="0"/>
                <w:numId w:val="3"/>
              </w:numPr>
              <w:spacing w:line="276" w:lineRule="auto"/>
            </w:pPr>
            <w:r>
              <w:t>Identify factors that contributed to the growth of the sports and entertainment</w:t>
            </w:r>
          </w:p>
          <w:p w14:paraId="010B8E5B" w14:textId="0D3F9831" w:rsidR="005211CB" w:rsidRDefault="005211CB" w:rsidP="005211CB">
            <w:pPr>
              <w:spacing w:line="276" w:lineRule="auto"/>
              <w:ind w:left="720"/>
            </w:pPr>
            <w:r>
              <w:t xml:space="preserve">industry.  </w:t>
            </w:r>
          </w:p>
          <w:p w14:paraId="1DF7DF4D" w14:textId="77777777" w:rsidR="00F31081" w:rsidRDefault="00F31081" w:rsidP="005211CB">
            <w:pPr>
              <w:rPr>
                <w:highlight w:val="white"/>
              </w:rPr>
            </w:pPr>
          </w:p>
          <w:p w14:paraId="493E5C65" w14:textId="5F467B03" w:rsidR="005211CB" w:rsidRDefault="005211CB" w:rsidP="005211CB">
            <w:pPr>
              <w:numPr>
                <w:ilvl w:val="0"/>
                <w:numId w:val="3"/>
              </w:numPr>
              <w:spacing w:line="276" w:lineRule="auto"/>
            </w:pPr>
            <w:r>
              <w:t xml:space="preserve">Has the industry continued to grow over the last few years?  How might the COVID-19 pandemic impact the growth of the sports and entertainment industry?  </w:t>
            </w:r>
          </w:p>
          <w:p w14:paraId="4EAF5762" w14:textId="77777777" w:rsidR="005211CB" w:rsidRDefault="005211CB" w:rsidP="005211CB">
            <w:pPr>
              <w:rPr>
                <w:i/>
                <w:iCs/>
                <w:color w:val="FF0000"/>
              </w:rPr>
            </w:pPr>
          </w:p>
          <w:p w14:paraId="37B831A1" w14:textId="249F04A8" w:rsidR="005211CB" w:rsidRDefault="005211CB" w:rsidP="005211CB">
            <w:pPr>
              <w:numPr>
                <w:ilvl w:val="0"/>
                <w:numId w:val="3"/>
              </w:numPr>
              <w:spacing w:line="276" w:lineRule="auto"/>
            </w:pPr>
            <w:r>
              <w:t xml:space="preserve">What is fan engagement?  Why is it important for the NFL and its teams to develop fan engagement strategies?   </w:t>
            </w:r>
          </w:p>
          <w:p w14:paraId="292BE53B" w14:textId="6DEB5C21" w:rsidR="005211CB" w:rsidRPr="005211CB" w:rsidRDefault="005211CB" w:rsidP="000435F8">
            <w:pPr>
              <w:rPr>
                <w:highlight w:val="white"/>
              </w:rPr>
            </w:pPr>
            <w:r>
              <w:rPr>
                <w:i/>
                <w:iCs/>
                <w:color w:val="FF0000"/>
              </w:rPr>
              <w:t xml:space="preserve">                </w:t>
            </w:r>
          </w:p>
        </w:tc>
      </w:tr>
      <w:tr w:rsidR="00BC606C" w14:paraId="10B34973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579F0" w14:textId="77777777" w:rsidR="002244A6" w:rsidRPr="002244A6" w:rsidRDefault="00EF00A5" w:rsidP="002244A6">
            <w:pPr>
              <w:rPr>
                <w:bCs/>
              </w:rPr>
            </w:pPr>
            <w:r w:rsidRPr="002244A6">
              <w:rPr>
                <w:bCs/>
              </w:rPr>
              <w:t xml:space="preserve"> </w:t>
            </w:r>
            <w:r w:rsidR="002244A6" w:rsidRPr="002244A6">
              <w:rPr>
                <w:bCs/>
              </w:rPr>
              <w:t>CHECK COMPREHENSION</w:t>
            </w:r>
          </w:p>
          <w:tbl>
            <w:tblPr>
              <w:tblStyle w:val="a6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1BE8C20" w14:textId="77777777" w:rsidTr="002244A6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CD1E33" w14:textId="37849631" w:rsidR="002244A6" w:rsidRDefault="002244A6">
                  <w:pPr>
                    <w:pStyle w:val="Heading2"/>
                    <w:jc w:val="left"/>
                  </w:pPr>
                  <w:bookmarkStart w:id="8" w:name="_n269rq2o3546" w:colFirst="0" w:colLast="0"/>
                  <w:bookmarkEnd w:id="8"/>
                </w:p>
                <w:p w14:paraId="57AE55DE" w14:textId="1AD1E918" w:rsidR="00BC606C" w:rsidRDefault="002244A6">
                  <w:pPr>
                    <w:pStyle w:val="Heading2"/>
                    <w:jc w:val="left"/>
                  </w:pPr>
                  <w:r>
                    <w:t>4</w:t>
                  </w:r>
                </w:p>
              </w:tc>
              <w:tc>
                <w:tcPr>
                  <w:tcW w:w="260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AA5CD8" w14:textId="77777777" w:rsidR="002244A6" w:rsidRDefault="002244A6">
                  <w:pPr>
                    <w:rPr>
                      <w:b/>
                    </w:rPr>
                  </w:pPr>
                </w:p>
                <w:p w14:paraId="4A3B587D" w14:textId="77777777" w:rsidR="00BC606C" w:rsidRDefault="00BC606C">
                  <w:pPr>
                    <w:rPr>
                      <w:b/>
                    </w:rPr>
                  </w:pPr>
                </w:p>
              </w:tc>
            </w:tr>
          </w:tbl>
          <w:p w14:paraId="661283DC" w14:textId="77777777" w:rsidR="00BC606C" w:rsidRDefault="00BC606C">
            <w:pPr>
              <w:rPr>
                <w:b/>
                <w:color w:val="666666"/>
              </w:rPr>
            </w:pPr>
          </w:p>
          <w:p w14:paraId="6F597FC3" w14:textId="77777777" w:rsidR="00BC606C" w:rsidRDefault="00BC606C">
            <w:pPr>
              <w:rPr>
                <w:b/>
              </w:rPr>
            </w:pP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74ACF" w14:textId="7AFA0EE5" w:rsidR="00BC606C" w:rsidRDefault="00EF00A5">
            <w:pPr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F409F2">
              <w:rPr>
                <w:i/>
              </w:rPr>
              <w:t xml:space="preserve">15 </w:t>
            </w:r>
            <w:r>
              <w:rPr>
                <w:i/>
              </w:rPr>
              <w:t xml:space="preserve">mins </w:t>
            </w:r>
          </w:p>
          <w:p w14:paraId="7C4DC17C" w14:textId="77777777" w:rsidR="00BC606C" w:rsidRDefault="00BC606C">
            <w:pPr>
              <w:widowControl/>
              <w:spacing w:line="276" w:lineRule="auto"/>
              <w:ind w:left="720"/>
              <w:rPr>
                <w:highlight w:val="white"/>
              </w:rPr>
            </w:pPr>
          </w:p>
          <w:p w14:paraId="2481FB12" w14:textId="614FADCA" w:rsidR="00BC606C" w:rsidRDefault="00591991" w:rsidP="0035210D">
            <w:pPr>
              <w:pStyle w:val="ListParagraph"/>
              <w:widowControl/>
              <w:numPr>
                <w:ilvl w:val="3"/>
                <w:numId w:val="2"/>
              </w:numPr>
              <w:spacing w:line="276" w:lineRule="auto"/>
              <w:ind w:left="706"/>
              <w:rPr>
                <w:highlight w:val="white"/>
              </w:rPr>
            </w:pPr>
            <w:r>
              <w:rPr>
                <w:highlight w:val="white"/>
              </w:rPr>
              <w:t xml:space="preserve">What is </w:t>
            </w:r>
            <w:r w:rsidR="005211CB">
              <w:rPr>
                <w:highlight w:val="white"/>
              </w:rPr>
              <w:t>fandom and why is it an important sports and entertainment business concept?</w:t>
            </w:r>
          </w:p>
          <w:p w14:paraId="5DBF4CEC" w14:textId="77777777" w:rsidR="00BE0382" w:rsidRPr="00BE0382" w:rsidRDefault="00BE0382" w:rsidP="00BE0382">
            <w:pPr>
              <w:widowControl/>
              <w:spacing w:line="276" w:lineRule="auto"/>
              <w:rPr>
                <w:highlight w:val="white"/>
              </w:rPr>
            </w:pPr>
          </w:p>
          <w:p w14:paraId="07625142" w14:textId="77777777" w:rsidR="005211CB" w:rsidRDefault="002F3DF4" w:rsidP="002F3DF4">
            <w:pPr>
              <w:pStyle w:val="Default"/>
              <w:ind w:left="706" w:hanging="360"/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 xml:space="preserve">2.     </w:t>
            </w:r>
            <w:r w:rsidRPr="002F3DF4"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>Identify three factors that contributed to the growth of the sports and entertainment</w:t>
            </w:r>
            <w:r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 xml:space="preserve"> </w:t>
            </w:r>
            <w:r w:rsidRPr="002F3DF4"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>industry.</w:t>
            </w:r>
            <w:r w:rsidRPr="002F3DF4"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cr/>
            </w:r>
          </w:p>
          <w:p w14:paraId="2D96D83F" w14:textId="77777777" w:rsidR="00493E6D" w:rsidRDefault="00493E6D" w:rsidP="00493E6D">
            <w:pPr>
              <w:pStyle w:val="Default"/>
              <w:ind w:left="706"/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</w:pPr>
          </w:p>
          <w:p w14:paraId="501A186B" w14:textId="77777777" w:rsidR="002F3DF4" w:rsidRPr="002F3DF4" w:rsidRDefault="00BE0382" w:rsidP="002F3DF4">
            <w:pPr>
              <w:pStyle w:val="Default"/>
              <w:ind w:left="526" w:hanging="180"/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 xml:space="preserve">3.     </w:t>
            </w:r>
            <w:r w:rsidR="002F3DF4" w:rsidRPr="002F3DF4"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>Which of the following most closely describes what Fandom is?</w:t>
            </w:r>
          </w:p>
          <w:p w14:paraId="52D62AAF" w14:textId="77777777" w:rsidR="002F3DF4" w:rsidRDefault="002F3DF4" w:rsidP="002F3DF4">
            <w:pPr>
              <w:pStyle w:val="Default"/>
              <w:ind w:left="1066" w:hanging="180"/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</w:pPr>
            <w:r w:rsidRPr="002F3DF4"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 xml:space="preserve">a. A place where fans gather </w:t>
            </w:r>
          </w:p>
          <w:p w14:paraId="14279E3C" w14:textId="20DCD4A3" w:rsidR="002F3DF4" w:rsidRPr="000435F8" w:rsidRDefault="002F3DF4" w:rsidP="002F3DF4">
            <w:pPr>
              <w:pStyle w:val="Default"/>
              <w:ind w:left="1066" w:hanging="180"/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</w:pPr>
            <w:r w:rsidRPr="000435F8"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>b. A subculture of fans</w:t>
            </w:r>
          </w:p>
          <w:p w14:paraId="441E201A" w14:textId="77777777" w:rsidR="002F3DF4" w:rsidRDefault="002F3DF4" w:rsidP="002F3DF4">
            <w:pPr>
              <w:pStyle w:val="Default"/>
              <w:ind w:left="1066" w:hanging="180"/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</w:pPr>
            <w:r w:rsidRPr="002F3DF4"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 xml:space="preserve">c. A character from a movie </w:t>
            </w:r>
          </w:p>
          <w:p w14:paraId="71C899DA" w14:textId="52C24B5A" w:rsidR="00BE0382" w:rsidRDefault="002F3DF4" w:rsidP="002F3DF4">
            <w:pPr>
              <w:pStyle w:val="Default"/>
              <w:ind w:left="1066" w:hanging="180"/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</w:pPr>
            <w:r w:rsidRPr="002F3DF4"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>d. None of the above</w:t>
            </w:r>
          </w:p>
          <w:p w14:paraId="02D1A799" w14:textId="77777777" w:rsidR="002F3DF4" w:rsidRDefault="002F3DF4" w:rsidP="002F3DF4">
            <w:pPr>
              <w:pStyle w:val="Default"/>
              <w:ind w:left="526" w:hanging="180"/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</w:pPr>
          </w:p>
          <w:p w14:paraId="1CD37AEA" w14:textId="4D408D1B" w:rsidR="00BE0382" w:rsidRPr="002F3DF4" w:rsidRDefault="0035210D" w:rsidP="001D2CB5">
            <w:pPr>
              <w:pStyle w:val="Default"/>
              <w:numPr>
                <w:ilvl w:val="0"/>
                <w:numId w:val="3"/>
              </w:numPr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</w:pPr>
            <w:r w:rsidRPr="000435F8"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 xml:space="preserve">TRUE </w:t>
            </w:r>
            <w:r w:rsidRPr="0035210D"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 xml:space="preserve">OR FALSE: </w:t>
            </w:r>
            <w:r w:rsidR="002F3DF4" w:rsidRPr="002F3DF4"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>Fans who go to extremes to show their loyalty to their favorite team, athlete,</w:t>
            </w:r>
            <w:r w:rsidR="002F3DF4"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 xml:space="preserve"> </w:t>
            </w:r>
            <w:r w:rsidR="002F3DF4" w:rsidRPr="002F3DF4"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>band, actor or other celebrity are often referred to as “superfans”.</w:t>
            </w:r>
            <w:r w:rsidR="002F3DF4" w:rsidRPr="002F3DF4"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cr/>
            </w:r>
          </w:p>
          <w:p w14:paraId="57F1819F" w14:textId="3091C701" w:rsidR="005211CB" w:rsidRDefault="005211CB" w:rsidP="005211CB">
            <w:pPr>
              <w:numPr>
                <w:ilvl w:val="0"/>
                <w:numId w:val="3"/>
              </w:numPr>
              <w:spacing w:line="276" w:lineRule="auto"/>
            </w:pPr>
            <w:r>
              <w:t xml:space="preserve">How might the COVID-19 pandemic impact the growth of the sports and entertainment industry?  </w:t>
            </w:r>
          </w:p>
          <w:p w14:paraId="03BD6811" w14:textId="77777777" w:rsidR="005211CB" w:rsidRDefault="005211CB" w:rsidP="005211CB">
            <w:pPr>
              <w:rPr>
                <w:i/>
                <w:iCs/>
                <w:color w:val="FF0000"/>
              </w:rPr>
            </w:pPr>
          </w:p>
          <w:p w14:paraId="144DFF1D" w14:textId="707DE374" w:rsidR="005211CB" w:rsidRDefault="005211CB" w:rsidP="005211CB">
            <w:pPr>
              <w:numPr>
                <w:ilvl w:val="0"/>
                <w:numId w:val="3"/>
              </w:numPr>
              <w:spacing w:line="276" w:lineRule="auto"/>
            </w:pPr>
            <w:r>
              <w:t>What is fan engagement?  Why is it important for the NFL and its teams to develop fan engagement strategies?  What is an example of one way a NFL team might have try to keep fans engaged during the pandemic?</w:t>
            </w:r>
          </w:p>
          <w:p w14:paraId="288BC75D" w14:textId="77777777" w:rsidR="005211CB" w:rsidRDefault="005211CB" w:rsidP="005211CB">
            <w:pPr>
              <w:spacing w:line="276" w:lineRule="auto"/>
              <w:ind w:left="720"/>
            </w:pPr>
          </w:p>
          <w:p w14:paraId="4C2EE5F2" w14:textId="69B97EBE" w:rsidR="005211CB" w:rsidRPr="00BF6428" w:rsidRDefault="005211CB" w:rsidP="000435F8">
            <w:pPr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 xml:space="preserve">                </w:t>
            </w:r>
          </w:p>
          <w:p w14:paraId="5A6B7165" w14:textId="77777777" w:rsidR="00762820" w:rsidRPr="00BE0382" w:rsidRDefault="00762820" w:rsidP="00762820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</w:pPr>
          </w:p>
          <w:p w14:paraId="10782D36" w14:textId="6D6B272A" w:rsidR="0035210D" w:rsidRDefault="0035210D" w:rsidP="0035210D">
            <w:pPr>
              <w:pStyle w:val="ListParagraph"/>
              <w:widowControl/>
              <w:spacing w:line="276" w:lineRule="auto"/>
              <w:ind w:left="-14"/>
              <w:rPr>
                <w:highlight w:val="white"/>
              </w:rPr>
            </w:pPr>
          </w:p>
          <w:p w14:paraId="42CA5917" w14:textId="77777777" w:rsidR="0035210D" w:rsidRPr="0035210D" w:rsidRDefault="0035210D" w:rsidP="0035210D">
            <w:pPr>
              <w:pStyle w:val="ListParagraph"/>
              <w:widowControl/>
              <w:spacing w:line="276" w:lineRule="auto"/>
              <w:ind w:left="-14"/>
              <w:rPr>
                <w:highlight w:val="white"/>
              </w:rPr>
            </w:pPr>
          </w:p>
          <w:p w14:paraId="2989B204" w14:textId="77777777" w:rsidR="00BC606C" w:rsidRDefault="00BC606C">
            <w:pPr>
              <w:widowControl/>
              <w:spacing w:line="276" w:lineRule="auto"/>
              <w:rPr>
                <w:highlight w:val="white"/>
              </w:rPr>
            </w:pPr>
          </w:p>
          <w:p w14:paraId="227EFA14" w14:textId="77777777" w:rsidR="00BC606C" w:rsidRDefault="00BC606C">
            <w:pPr>
              <w:widowControl/>
              <w:spacing w:line="276" w:lineRule="auto"/>
              <w:rPr>
                <w:highlight w:val="white"/>
              </w:rPr>
            </w:pPr>
          </w:p>
          <w:p w14:paraId="593A1BEB" w14:textId="77777777" w:rsidR="00BC606C" w:rsidRDefault="00BC606C">
            <w:pPr>
              <w:widowControl/>
              <w:spacing w:line="276" w:lineRule="auto"/>
              <w:rPr>
                <w:highlight w:val="white"/>
              </w:rPr>
            </w:pPr>
          </w:p>
          <w:p w14:paraId="254DEADA" w14:textId="77777777" w:rsidR="00BC606C" w:rsidRDefault="00BC606C">
            <w:pPr>
              <w:widowControl/>
              <w:spacing w:line="276" w:lineRule="auto"/>
              <w:rPr>
                <w:highlight w:val="white"/>
              </w:rPr>
            </w:pPr>
          </w:p>
          <w:p w14:paraId="1FDA31C0" w14:textId="62FD97EE" w:rsidR="007D0BFE" w:rsidRDefault="007D0BFE" w:rsidP="007D0BFE"/>
        </w:tc>
      </w:tr>
    </w:tbl>
    <w:p w14:paraId="49158B2E" w14:textId="77777777" w:rsidR="00BC606C" w:rsidRDefault="00BC606C">
      <w:pPr>
        <w:rPr>
          <w:u w:val="single"/>
        </w:rPr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7D0BFE" w14:paraId="4095E2BE" w14:textId="77777777" w:rsidTr="001A7F7B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E8062" w14:textId="7CE22704" w:rsidR="007D0BFE" w:rsidRPr="00F409F2" w:rsidRDefault="007D0BFE" w:rsidP="001A7F7B">
            <w:pPr>
              <w:rPr>
                <w:b/>
                <w:i/>
                <w:iCs/>
              </w:rPr>
            </w:pPr>
            <w:r w:rsidRPr="00F409F2">
              <w:rPr>
                <w:b/>
                <w:i/>
                <w:iCs/>
              </w:rPr>
              <w:t>STUDENT ACTIVITY</w:t>
            </w:r>
          </w:p>
          <w:tbl>
            <w:tblPr>
              <w:tblStyle w:val="a6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7D0BFE" w14:paraId="57001D3A" w14:textId="77777777" w:rsidTr="001A7F7B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50046B" w14:textId="77777777" w:rsidR="007D0BFE" w:rsidRDefault="007D0BFE" w:rsidP="001A7F7B">
                  <w:pPr>
                    <w:pStyle w:val="Heading2"/>
                    <w:jc w:val="left"/>
                  </w:pPr>
                </w:p>
                <w:p w14:paraId="4BC66E63" w14:textId="1694AF95" w:rsidR="007D0BFE" w:rsidRDefault="007D0BFE" w:rsidP="001A7F7B">
                  <w:pPr>
                    <w:pStyle w:val="Heading2"/>
                    <w:jc w:val="left"/>
                  </w:pPr>
                  <w:r>
                    <w:t>5</w:t>
                  </w:r>
                </w:p>
              </w:tc>
              <w:tc>
                <w:tcPr>
                  <w:tcW w:w="260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85ACED" w14:textId="77777777" w:rsidR="007D0BFE" w:rsidRDefault="007D0BFE" w:rsidP="001A7F7B">
                  <w:pPr>
                    <w:rPr>
                      <w:b/>
                    </w:rPr>
                  </w:pPr>
                </w:p>
                <w:p w14:paraId="2147B539" w14:textId="77777777" w:rsidR="007D0BFE" w:rsidRDefault="007D0BFE" w:rsidP="001A7F7B">
                  <w:pPr>
                    <w:rPr>
                      <w:b/>
                    </w:rPr>
                  </w:pPr>
                </w:p>
              </w:tc>
            </w:tr>
          </w:tbl>
          <w:p w14:paraId="3A6E2BE3" w14:textId="77777777" w:rsidR="007D0BFE" w:rsidRDefault="007D0BFE" w:rsidP="001A7F7B">
            <w:pPr>
              <w:rPr>
                <w:b/>
                <w:color w:val="666666"/>
              </w:rPr>
            </w:pPr>
          </w:p>
          <w:p w14:paraId="2F9679EF" w14:textId="77777777" w:rsidR="007D0BFE" w:rsidRDefault="007D0BFE" w:rsidP="001A7F7B">
            <w:pPr>
              <w:rPr>
                <w:b/>
              </w:rPr>
            </w:pP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090D4" w14:textId="0A65F4DB" w:rsidR="007D0BFE" w:rsidRDefault="007D0BFE" w:rsidP="001A7F7B">
            <w:pPr>
              <w:jc w:val="right"/>
              <w:rPr>
                <w:i/>
              </w:rPr>
            </w:pPr>
            <w:r>
              <w:rPr>
                <w:i/>
              </w:rPr>
              <w:t xml:space="preserve">Estimated time: 1 hour </w:t>
            </w:r>
          </w:p>
          <w:p w14:paraId="6E50E809" w14:textId="77777777" w:rsidR="007D0BFE" w:rsidRDefault="007D0BFE" w:rsidP="001A7F7B">
            <w:pPr>
              <w:widowControl/>
              <w:spacing w:line="276" w:lineRule="auto"/>
              <w:ind w:left="720"/>
              <w:rPr>
                <w:highlight w:val="white"/>
              </w:rPr>
            </w:pPr>
          </w:p>
          <w:p w14:paraId="69EB3686" w14:textId="77777777" w:rsidR="00F409F2" w:rsidRDefault="00F409F2" w:rsidP="00F409F2">
            <w:pPr>
              <w:pStyle w:val="ListParagraph"/>
              <w:widowControl/>
              <w:spacing w:line="276" w:lineRule="auto"/>
              <w:ind w:left="706"/>
              <w:rPr>
                <w:highlight w:val="white"/>
              </w:rPr>
            </w:pPr>
          </w:p>
          <w:p w14:paraId="47E61E21" w14:textId="77777777" w:rsidR="00F409F2" w:rsidRDefault="00F409F2" w:rsidP="00F409F2">
            <w:pPr>
              <w:widowControl/>
              <w:spacing w:line="276" w:lineRule="auto"/>
              <w:rPr>
                <w:highlight w:val="white"/>
              </w:rPr>
            </w:pPr>
            <w:r>
              <w:rPr>
                <w:highlight w:val="white"/>
              </w:rPr>
              <w:t>Imagine you are a marketing executive working for your favorite NFL franchise.  You have been asked to develop a fan engagement strategy to help the team connect with fans during a pandemic with a lot of uncertainty leading up to the season.</w:t>
            </w:r>
          </w:p>
          <w:p w14:paraId="23390BC9" w14:textId="77777777" w:rsidR="00F409F2" w:rsidRDefault="00F409F2" w:rsidP="00F409F2">
            <w:pPr>
              <w:widowControl/>
              <w:spacing w:line="276" w:lineRule="auto"/>
              <w:rPr>
                <w:highlight w:val="white"/>
              </w:rPr>
            </w:pPr>
          </w:p>
          <w:p w14:paraId="0A99B8B7" w14:textId="77777777" w:rsidR="00F409F2" w:rsidRDefault="00F409F2" w:rsidP="00F409F2">
            <w:pPr>
              <w:widowControl/>
              <w:spacing w:line="276" w:lineRule="auto"/>
              <w:rPr>
                <w:highlight w:val="white"/>
              </w:rPr>
            </w:pPr>
            <w:r>
              <w:rPr>
                <w:highlight w:val="white"/>
              </w:rPr>
              <w:t>You will need to address the following in your report:</w:t>
            </w:r>
          </w:p>
          <w:p w14:paraId="7EBF71CA" w14:textId="44159248" w:rsidR="00F409F2" w:rsidRDefault="00F409F2" w:rsidP="00F409F2">
            <w:pPr>
              <w:widowControl/>
              <w:spacing w:line="276" w:lineRule="auto"/>
              <w:rPr>
                <w:highlight w:val="white"/>
              </w:rPr>
            </w:pPr>
            <w:r>
              <w:rPr>
                <w:highlight w:val="white"/>
              </w:rPr>
              <w:t xml:space="preserve"> </w:t>
            </w:r>
          </w:p>
          <w:p w14:paraId="30E28500" w14:textId="2F7E29E4" w:rsidR="007D0BFE" w:rsidRDefault="007D0BFE" w:rsidP="00F409F2">
            <w:pPr>
              <w:pStyle w:val="ListParagraph"/>
              <w:widowControl/>
              <w:numPr>
                <w:ilvl w:val="0"/>
                <w:numId w:val="15"/>
              </w:numPr>
              <w:spacing w:line="276" w:lineRule="auto"/>
              <w:rPr>
                <w:highlight w:val="white"/>
              </w:rPr>
            </w:pPr>
            <w:r w:rsidRPr="00F409F2">
              <w:rPr>
                <w:highlight w:val="white"/>
              </w:rPr>
              <w:t>What is fan</w:t>
            </w:r>
            <w:r w:rsidR="00F409F2" w:rsidRPr="00F409F2">
              <w:rPr>
                <w:highlight w:val="white"/>
              </w:rPr>
              <w:t xml:space="preserve"> engagement?</w:t>
            </w:r>
          </w:p>
          <w:p w14:paraId="1619CAF3" w14:textId="4F8CBC17" w:rsidR="00F409F2" w:rsidRDefault="00F409F2" w:rsidP="00F409F2">
            <w:pPr>
              <w:pStyle w:val="ListParagraph"/>
              <w:widowControl/>
              <w:numPr>
                <w:ilvl w:val="0"/>
                <w:numId w:val="15"/>
              </w:numPr>
              <w:spacing w:line="276" w:lineRule="auto"/>
              <w:rPr>
                <w:highlight w:val="white"/>
              </w:rPr>
            </w:pPr>
            <w:r>
              <w:rPr>
                <w:highlight w:val="white"/>
              </w:rPr>
              <w:t>Why is fan engagement important?</w:t>
            </w:r>
          </w:p>
          <w:p w14:paraId="6518A8D4" w14:textId="0A8A24AA" w:rsidR="00F409F2" w:rsidRDefault="00F409F2" w:rsidP="00F409F2">
            <w:pPr>
              <w:pStyle w:val="ListParagraph"/>
              <w:widowControl/>
              <w:numPr>
                <w:ilvl w:val="0"/>
                <w:numId w:val="15"/>
              </w:numPr>
              <w:spacing w:line="276" w:lineRule="auto"/>
              <w:rPr>
                <w:highlight w:val="white"/>
              </w:rPr>
            </w:pPr>
            <w:r>
              <w:rPr>
                <w:highlight w:val="white"/>
              </w:rPr>
              <w:t>What is fandom?</w:t>
            </w:r>
          </w:p>
          <w:p w14:paraId="70AD3C6F" w14:textId="2CB3AD0C" w:rsidR="00F409F2" w:rsidRDefault="00F409F2" w:rsidP="00F409F2">
            <w:pPr>
              <w:pStyle w:val="ListParagraph"/>
              <w:widowControl/>
              <w:numPr>
                <w:ilvl w:val="0"/>
                <w:numId w:val="15"/>
              </w:numPr>
              <w:spacing w:line="276" w:lineRule="auto"/>
              <w:rPr>
                <w:highlight w:val="white"/>
              </w:rPr>
            </w:pPr>
            <w:r>
              <w:rPr>
                <w:highlight w:val="white"/>
              </w:rPr>
              <w:t>What are superfans?</w:t>
            </w:r>
          </w:p>
          <w:p w14:paraId="04025D8F" w14:textId="741E9B93" w:rsidR="00F409F2" w:rsidRDefault="00F409F2" w:rsidP="00F409F2">
            <w:pPr>
              <w:pStyle w:val="ListParagraph"/>
              <w:widowControl/>
              <w:numPr>
                <w:ilvl w:val="0"/>
                <w:numId w:val="15"/>
              </w:numPr>
              <w:spacing w:line="276" w:lineRule="auto"/>
              <w:rPr>
                <w:highlight w:val="white"/>
              </w:rPr>
            </w:pPr>
            <w:r>
              <w:rPr>
                <w:highlight w:val="white"/>
              </w:rPr>
              <w:t>How can the concept of fandom help to elevate levels of fan engagement for your franchise?</w:t>
            </w:r>
          </w:p>
          <w:p w14:paraId="55434A17" w14:textId="74D921D6" w:rsidR="00F409F2" w:rsidRDefault="00F409F2" w:rsidP="00F409F2">
            <w:pPr>
              <w:pStyle w:val="ListParagraph"/>
              <w:widowControl/>
              <w:numPr>
                <w:ilvl w:val="0"/>
                <w:numId w:val="15"/>
              </w:numPr>
              <w:spacing w:line="276" w:lineRule="auto"/>
              <w:rPr>
                <w:highlight w:val="white"/>
              </w:rPr>
            </w:pPr>
            <w:r>
              <w:rPr>
                <w:highlight w:val="white"/>
              </w:rPr>
              <w:t>What will you do to engage fans?</w:t>
            </w:r>
          </w:p>
          <w:p w14:paraId="48F41623" w14:textId="19E6065C" w:rsidR="00F409F2" w:rsidRDefault="00F409F2" w:rsidP="00F409F2">
            <w:pPr>
              <w:pStyle w:val="ListParagraph"/>
              <w:widowControl/>
              <w:numPr>
                <w:ilvl w:val="0"/>
                <w:numId w:val="15"/>
              </w:numPr>
              <w:spacing w:line="276" w:lineRule="auto"/>
              <w:rPr>
                <w:highlight w:val="white"/>
              </w:rPr>
            </w:pPr>
            <w:r>
              <w:rPr>
                <w:highlight w:val="white"/>
              </w:rPr>
              <w:t>How will the franchise benefit from your fan engagement strategy in the short term (before the season starts)?</w:t>
            </w:r>
          </w:p>
          <w:p w14:paraId="288EB937" w14:textId="01A3CDC0" w:rsidR="00F409F2" w:rsidRDefault="00F409F2" w:rsidP="00F409F2">
            <w:pPr>
              <w:pStyle w:val="ListParagraph"/>
              <w:widowControl/>
              <w:numPr>
                <w:ilvl w:val="0"/>
                <w:numId w:val="15"/>
              </w:numPr>
              <w:spacing w:line="276" w:lineRule="auto"/>
              <w:rPr>
                <w:highlight w:val="white"/>
              </w:rPr>
            </w:pPr>
            <w:r>
              <w:rPr>
                <w:highlight w:val="white"/>
              </w:rPr>
              <w:t>How might your fan engagement strategy change once the season begins (if at all)?  Why?</w:t>
            </w:r>
          </w:p>
          <w:p w14:paraId="0418E20C" w14:textId="79653861" w:rsidR="00F409F2" w:rsidRPr="00F409F2" w:rsidRDefault="00F409F2" w:rsidP="00F409F2">
            <w:pPr>
              <w:pStyle w:val="ListParagraph"/>
              <w:widowControl/>
              <w:numPr>
                <w:ilvl w:val="0"/>
                <w:numId w:val="15"/>
              </w:numPr>
              <w:spacing w:line="276" w:lineRule="auto"/>
              <w:rPr>
                <w:highlight w:val="white"/>
              </w:rPr>
            </w:pPr>
            <w:r>
              <w:rPr>
                <w:highlight w:val="white"/>
              </w:rPr>
              <w:t>How will the franchise benefit from your fan engagement strategy in the long term (future seasons)?</w:t>
            </w:r>
          </w:p>
          <w:p w14:paraId="7056C5C1" w14:textId="3933BB0C" w:rsidR="00F409F2" w:rsidRPr="00F409F2" w:rsidRDefault="00F409F2" w:rsidP="00F409F2">
            <w:pPr>
              <w:widowControl/>
              <w:spacing w:line="276" w:lineRule="auto"/>
              <w:rPr>
                <w:highlight w:val="white"/>
              </w:rPr>
            </w:pPr>
            <w:r>
              <w:rPr>
                <w:highlight w:val="white"/>
              </w:rPr>
              <w:t xml:space="preserve">    </w:t>
            </w:r>
          </w:p>
          <w:p w14:paraId="2BEEE673" w14:textId="77777777" w:rsidR="007D0BFE" w:rsidRPr="00BE0382" w:rsidRDefault="007D0BFE" w:rsidP="001A7F7B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</w:pPr>
          </w:p>
          <w:p w14:paraId="070B88F2" w14:textId="77777777" w:rsidR="007D0BFE" w:rsidRDefault="007D0BFE" w:rsidP="001A7F7B">
            <w:pPr>
              <w:pStyle w:val="ListParagraph"/>
              <w:widowControl/>
              <w:spacing w:line="276" w:lineRule="auto"/>
              <w:ind w:left="-14"/>
              <w:rPr>
                <w:highlight w:val="white"/>
              </w:rPr>
            </w:pPr>
          </w:p>
          <w:p w14:paraId="6091641C" w14:textId="77777777" w:rsidR="007D0BFE" w:rsidRPr="0035210D" w:rsidRDefault="007D0BFE" w:rsidP="001A7F7B">
            <w:pPr>
              <w:pStyle w:val="ListParagraph"/>
              <w:widowControl/>
              <w:spacing w:line="276" w:lineRule="auto"/>
              <w:ind w:left="-14"/>
              <w:rPr>
                <w:highlight w:val="white"/>
              </w:rPr>
            </w:pPr>
          </w:p>
          <w:p w14:paraId="44BA68DA" w14:textId="77777777" w:rsidR="007D0BFE" w:rsidRDefault="007D0BFE" w:rsidP="001A7F7B">
            <w:pPr>
              <w:widowControl/>
              <w:spacing w:line="276" w:lineRule="auto"/>
              <w:rPr>
                <w:highlight w:val="white"/>
              </w:rPr>
            </w:pPr>
          </w:p>
          <w:p w14:paraId="3E555580" w14:textId="77777777" w:rsidR="007D0BFE" w:rsidRDefault="007D0BFE" w:rsidP="001A7F7B">
            <w:pPr>
              <w:widowControl/>
              <w:spacing w:line="276" w:lineRule="auto"/>
              <w:rPr>
                <w:highlight w:val="white"/>
              </w:rPr>
            </w:pPr>
          </w:p>
          <w:p w14:paraId="6ABDF553" w14:textId="77777777" w:rsidR="007D0BFE" w:rsidRDefault="007D0BFE" w:rsidP="001A7F7B">
            <w:pPr>
              <w:widowControl/>
              <w:spacing w:line="276" w:lineRule="auto"/>
              <w:rPr>
                <w:highlight w:val="white"/>
              </w:rPr>
            </w:pPr>
          </w:p>
          <w:p w14:paraId="14796B97" w14:textId="77777777" w:rsidR="007D0BFE" w:rsidRDefault="007D0BFE" w:rsidP="001A7F7B">
            <w:pPr>
              <w:widowControl/>
              <w:spacing w:line="276" w:lineRule="auto"/>
              <w:rPr>
                <w:highlight w:val="white"/>
              </w:rPr>
            </w:pPr>
          </w:p>
          <w:p w14:paraId="11212BB1" w14:textId="77777777" w:rsidR="007D0BFE" w:rsidRDefault="007D0BFE" w:rsidP="001A7F7B"/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 w:rsidSect="00144232">
      <w:footerReference w:type="default" r:id="rId9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68D3E4" w14:textId="77777777" w:rsidR="007C446D" w:rsidRDefault="007C446D">
      <w:r>
        <w:separator/>
      </w:r>
    </w:p>
  </w:endnote>
  <w:endnote w:type="continuationSeparator" w:id="0">
    <w:p w14:paraId="7ADF73B5" w14:textId="77777777" w:rsidR="007C446D" w:rsidRDefault="007C4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86466" w14:textId="77777777" w:rsidR="00144232" w:rsidRDefault="00144232" w:rsidP="00144232">
    <w:pPr>
      <w:jc w:val="center"/>
    </w:pPr>
    <w:r>
      <w:rPr>
        <w:sz w:val="16"/>
        <w:szCs w:val="16"/>
      </w:rPr>
      <w:t>© 2020 Sports Career Consulting, LLC</w:t>
    </w: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F9F266" w14:textId="77777777" w:rsidR="007C446D" w:rsidRDefault="007C446D">
      <w:r>
        <w:separator/>
      </w:r>
    </w:p>
  </w:footnote>
  <w:footnote w:type="continuationSeparator" w:id="0">
    <w:p w14:paraId="043CB4C8" w14:textId="77777777" w:rsidR="007C446D" w:rsidRDefault="007C44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A64A6"/>
    <w:multiLevelType w:val="hybridMultilevel"/>
    <w:tmpl w:val="E0F6C4C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5C63902"/>
    <w:multiLevelType w:val="hybridMultilevel"/>
    <w:tmpl w:val="6D70F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9722D"/>
    <w:multiLevelType w:val="multilevel"/>
    <w:tmpl w:val="AE0C7D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" w15:restartNumberingAfterBreak="0">
    <w:nsid w:val="25F573D4"/>
    <w:multiLevelType w:val="multilevel"/>
    <w:tmpl w:val="F7E011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2AC3E1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4BE84891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68C4797E"/>
    <w:multiLevelType w:val="multilevel"/>
    <w:tmpl w:val="3CFAC5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13" w15:restartNumberingAfterBreak="0">
    <w:nsid w:val="6D6A5135"/>
    <w:multiLevelType w:val="multilevel"/>
    <w:tmpl w:val="F7E011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8"/>
  </w:num>
  <w:num w:numId="5">
    <w:abstractNumId w:val="7"/>
  </w:num>
  <w:num w:numId="6">
    <w:abstractNumId w:val="5"/>
  </w:num>
  <w:num w:numId="7">
    <w:abstractNumId w:val="9"/>
  </w:num>
  <w:num w:numId="8">
    <w:abstractNumId w:val="4"/>
  </w:num>
  <w:num w:numId="9">
    <w:abstractNumId w:val="10"/>
  </w:num>
  <w:num w:numId="10">
    <w:abstractNumId w:val="8"/>
  </w:num>
  <w:num w:numId="11">
    <w:abstractNumId w:val="1"/>
  </w:num>
  <w:num w:numId="12">
    <w:abstractNumId w:val="3"/>
  </w:num>
  <w:num w:numId="13">
    <w:abstractNumId w:val="0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1008C"/>
    <w:rsid w:val="0002154D"/>
    <w:rsid w:val="000435F8"/>
    <w:rsid w:val="00083461"/>
    <w:rsid w:val="00107556"/>
    <w:rsid w:val="00111EFD"/>
    <w:rsid w:val="00144232"/>
    <w:rsid w:val="00181773"/>
    <w:rsid w:val="001D2CB5"/>
    <w:rsid w:val="002244A6"/>
    <w:rsid w:val="00230F6A"/>
    <w:rsid w:val="002761DF"/>
    <w:rsid w:val="002C7911"/>
    <w:rsid w:val="002D715D"/>
    <w:rsid w:val="002F3DF4"/>
    <w:rsid w:val="003159A4"/>
    <w:rsid w:val="0035210D"/>
    <w:rsid w:val="003B04B2"/>
    <w:rsid w:val="003E0BCF"/>
    <w:rsid w:val="00400954"/>
    <w:rsid w:val="00415774"/>
    <w:rsid w:val="00415823"/>
    <w:rsid w:val="00435DD8"/>
    <w:rsid w:val="00443E2E"/>
    <w:rsid w:val="00453DAD"/>
    <w:rsid w:val="00464C72"/>
    <w:rsid w:val="004751C1"/>
    <w:rsid w:val="00475F33"/>
    <w:rsid w:val="00493E6D"/>
    <w:rsid w:val="004D3F80"/>
    <w:rsid w:val="005040FD"/>
    <w:rsid w:val="005211CB"/>
    <w:rsid w:val="00527256"/>
    <w:rsid w:val="005332DA"/>
    <w:rsid w:val="00591991"/>
    <w:rsid w:val="005C3A4D"/>
    <w:rsid w:val="005C53DA"/>
    <w:rsid w:val="00662DDD"/>
    <w:rsid w:val="0069578A"/>
    <w:rsid w:val="00697F9E"/>
    <w:rsid w:val="006C6AC6"/>
    <w:rsid w:val="006E68B4"/>
    <w:rsid w:val="00722C82"/>
    <w:rsid w:val="007346B9"/>
    <w:rsid w:val="00736218"/>
    <w:rsid w:val="00762820"/>
    <w:rsid w:val="007837CF"/>
    <w:rsid w:val="007A171D"/>
    <w:rsid w:val="007C446D"/>
    <w:rsid w:val="007D0BFE"/>
    <w:rsid w:val="00815E09"/>
    <w:rsid w:val="00870B49"/>
    <w:rsid w:val="008774CE"/>
    <w:rsid w:val="0088571F"/>
    <w:rsid w:val="00886217"/>
    <w:rsid w:val="008C2A65"/>
    <w:rsid w:val="008C3F8E"/>
    <w:rsid w:val="008F7F22"/>
    <w:rsid w:val="00941F62"/>
    <w:rsid w:val="009700B6"/>
    <w:rsid w:val="009D49A1"/>
    <w:rsid w:val="00A14ADA"/>
    <w:rsid w:val="00A47604"/>
    <w:rsid w:val="00A73D0D"/>
    <w:rsid w:val="00AA5191"/>
    <w:rsid w:val="00AF44D5"/>
    <w:rsid w:val="00B76B08"/>
    <w:rsid w:val="00B77B27"/>
    <w:rsid w:val="00B85465"/>
    <w:rsid w:val="00BA0708"/>
    <w:rsid w:val="00BB150F"/>
    <w:rsid w:val="00BC606C"/>
    <w:rsid w:val="00BE0382"/>
    <w:rsid w:val="00BF6428"/>
    <w:rsid w:val="00C450B0"/>
    <w:rsid w:val="00C65496"/>
    <w:rsid w:val="00C76D70"/>
    <w:rsid w:val="00C90174"/>
    <w:rsid w:val="00CB599A"/>
    <w:rsid w:val="00D03DDF"/>
    <w:rsid w:val="00D20F60"/>
    <w:rsid w:val="00D436DA"/>
    <w:rsid w:val="00D77B08"/>
    <w:rsid w:val="00DE1216"/>
    <w:rsid w:val="00E35D8C"/>
    <w:rsid w:val="00E44340"/>
    <w:rsid w:val="00E60894"/>
    <w:rsid w:val="00E97C2E"/>
    <w:rsid w:val="00EA6733"/>
    <w:rsid w:val="00EF00A5"/>
    <w:rsid w:val="00F050D0"/>
    <w:rsid w:val="00F31081"/>
    <w:rsid w:val="00F34EB9"/>
    <w:rsid w:val="00F409F2"/>
    <w:rsid w:val="00F74AEC"/>
    <w:rsid w:val="00F952ED"/>
    <w:rsid w:val="00FF46D4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733"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442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4232"/>
  </w:style>
  <w:style w:type="paragraph" w:styleId="Footer">
    <w:name w:val="footer"/>
    <w:basedOn w:val="Normal"/>
    <w:link w:val="FooterChar"/>
    <w:uiPriority w:val="99"/>
    <w:unhideWhenUsed/>
    <w:rsid w:val="001442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4232"/>
  </w:style>
  <w:style w:type="character" w:styleId="Hyperlink">
    <w:name w:val="Hyperlink"/>
    <w:basedOn w:val="DefaultParagraphFont"/>
    <w:uiPriority w:val="99"/>
    <w:unhideWhenUsed/>
    <w:rsid w:val="0014423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4232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4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4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9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1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9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722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13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925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109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147FC-DF26-4A8F-A230-46419B24A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4</cp:revision>
  <cp:lastPrinted>2020-07-30T11:26:00Z</cp:lastPrinted>
  <dcterms:created xsi:type="dcterms:W3CDTF">2020-07-30T12:04:00Z</dcterms:created>
  <dcterms:modified xsi:type="dcterms:W3CDTF">2020-08-03T16:33:00Z</dcterms:modified>
</cp:coreProperties>
</file>